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after="0"/>
        <w:ind w:left="0" w:leftChars="0" w:firstLine="0" w:firstLineChars="0"/>
        <w:jc w:val="both"/>
        <w:outlineLvl w:val="0"/>
        <w:rPr>
          <w:rFonts w:ascii="黑体" w:hAnsi="黑体" w:eastAsia="黑体" w:cs="黑体"/>
          <w:color w:val="000000"/>
          <w:kern w:val="2"/>
          <w:sz w:val="32"/>
          <w:szCs w:val="32"/>
          <w:u w:color="000000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2"/>
          <w:sz w:val="32"/>
          <w:szCs w:val="32"/>
          <w:u w:color="000000"/>
          <w:lang w:val="zh-TW" w:eastAsia="zh-TW" w:bidi="ar-SA"/>
        </w:rPr>
        <w:t>附</w:t>
      </w:r>
      <w:r>
        <w:rPr>
          <w:rFonts w:hint="eastAsia" w:ascii="黑体" w:hAnsi="黑体" w:eastAsia="黑体" w:cs="黑体"/>
          <w:color w:val="000000"/>
          <w:kern w:val="2"/>
          <w:sz w:val="32"/>
          <w:szCs w:val="32"/>
          <w:u w:color="000000"/>
          <w:lang w:val="zh-TW" w:eastAsia="zh-CN" w:bidi="ar-SA"/>
        </w:rPr>
        <w:t>件</w:t>
      </w:r>
      <w:r>
        <w:rPr>
          <w:rFonts w:hint="eastAsia" w:ascii="Arial Unicode MS" w:hAnsi="Arial Unicode MS" w:eastAsia="Arial Unicode MS" w:cs="Arial Unicode MS"/>
          <w:color w:val="000000"/>
          <w:kern w:val="2"/>
          <w:sz w:val="32"/>
          <w:szCs w:val="32"/>
          <w:u w:color="000000"/>
          <w:lang w:val="en-US" w:eastAsia="zh-CN" w:bidi="ar-SA"/>
        </w:rPr>
        <w:t>3</w:t>
      </w:r>
    </w:p>
    <w:p>
      <w:pPr>
        <w:kinsoku/>
        <w:autoSpaceDE/>
        <w:autoSpaceDN/>
        <w:ind w:firstLine="0"/>
        <w:jc w:val="center"/>
        <w:textAlignment w:val="auto"/>
        <w:rPr>
          <w:rFonts w:hint="default" w:ascii="Arial Unicode MS" w:hAnsi="Arial Unicode MS" w:eastAsia="Arial Unicode MS" w:cs="Arial Unicode MS"/>
          <w:snapToGrid/>
          <w:kern w:val="2"/>
          <w:sz w:val="36"/>
          <w:szCs w:val="36"/>
          <w:u w:color="000000"/>
          <w:lang w:val="zh-TW" w:eastAsia="zh-TW"/>
        </w:rPr>
      </w:pPr>
      <w:r>
        <w:rPr>
          <w:rFonts w:hint="eastAsia" w:ascii="方正小标宋简体" w:hAnsi="方正小标宋简体" w:eastAsia="方正小标宋简体" w:cs="方正小标宋简体"/>
          <w:snapToGrid/>
          <w:kern w:val="2"/>
          <w:sz w:val="36"/>
          <w:szCs w:val="36"/>
          <w:u w:color="000000"/>
          <w:lang w:val="zh-TW" w:eastAsia="zh-TW"/>
        </w:rPr>
        <w:t>卓越级智能工厂项目推荐汇总表</w:t>
      </w:r>
    </w:p>
    <w:p>
      <w:pPr>
        <w:kinsoku/>
        <w:autoSpaceDE/>
        <w:autoSpaceDN/>
        <w:spacing w:before="157" w:beforeLines="50" w:after="120" w:afterLines="50"/>
        <w:ind w:firstLine="601"/>
        <w:jc w:val="left"/>
        <w:textAlignment w:val="auto"/>
        <w:rPr>
          <w:rFonts w:hint="default" w:ascii="Arial Unicode MS" w:hAnsi="Arial Unicode MS" w:eastAsia="Arial Unicode MS" w:cs="Arial Unicode MS"/>
          <w:b/>
          <w:bCs/>
          <w:snapToGrid/>
          <w:kern w:val="2"/>
          <w:sz w:val="24"/>
          <w:szCs w:val="24"/>
          <w:u w:color="000000"/>
          <w:lang w:val="zh-TW" w:eastAsia="zh-TW"/>
        </w:rPr>
      </w:pPr>
      <w:r>
        <w:rPr>
          <w:rFonts w:hint="eastAsia" w:ascii="黑体" w:hAnsi="黑体" w:eastAsia="黑体" w:cs="黑体"/>
          <w:snapToGrid/>
          <w:kern w:val="2"/>
          <w:sz w:val="30"/>
          <w:szCs w:val="30"/>
          <w:u w:color="000000"/>
          <w:lang w:val="zh-TW" w:eastAsia="zh-TW"/>
        </w:rPr>
        <w:t>推荐单位（盖章）：</w:t>
      </w:r>
      <w:bookmarkStart w:id="0" w:name="_GoBack"/>
      <w:bookmarkEnd w:id="0"/>
    </w:p>
    <w:tbl>
      <w:tblPr>
        <w:tblStyle w:val="12"/>
        <w:tblW w:w="14312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DD4EB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2266"/>
        <w:gridCol w:w="2638"/>
        <w:gridCol w:w="5181"/>
        <w:gridCol w:w="1335"/>
        <w:gridCol w:w="2188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序号</w:t>
            </w: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申报单位名称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ind w:firstLine="0"/>
              <w:jc w:val="center"/>
              <w:textAlignment w:val="auto"/>
              <w:rPr>
                <w:rFonts w:hint="default" w:ascii="Times New Roman" w:hAnsi="Times New Roman" w:eastAsia="PMingLiU" w:cs="Times New Roman"/>
                <w:b/>
                <w:bCs/>
                <w:snapToGrid/>
                <w:kern w:val="2"/>
                <w:sz w:val="24"/>
                <w:szCs w:val="24"/>
                <w:u w:color="000000"/>
                <w:lang w:val="zh-TW" w:eastAsia="zh-TW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卓越级智能工厂</w:t>
            </w:r>
          </w:p>
          <w:p>
            <w:pPr>
              <w:kinsoku/>
              <w:autoSpaceDE/>
              <w:autoSpaceDN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项目名称</w:t>
            </w:r>
          </w:p>
        </w:tc>
        <w:tc>
          <w:tcPr>
            <w:tcW w:w="5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涉及典型场景实例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联系人</w:t>
            </w:r>
          </w:p>
        </w:tc>
        <w:tc>
          <w:tcPr>
            <w:tcW w:w="2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联系方式</w:t>
            </w:r>
          </w:p>
          <w:p>
            <w:pPr>
              <w:kinsoku/>
              <w:autoSpaceDE/>
              <w:autoSpaceDN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（手机号）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1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  <w:t>1</w:t>
            </w: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5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示例：</w:t>
            </w:r>
          </w:p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生产作业（环节名）</w:t>
            </w: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人机协同作业（场景名）</w:t>
            </w: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多机协同的发动机壳体柔性加工与检测（实例名）</w:t>
            </w:r>
          </w:p>
          <w:p>
            <w:pPr>
              <w:widowControl w:val="0"/>
              <w:spacing w:after="0" w:line="280" w:lineRule="exact"/>
              <w:ind w:firstLine="0"/>
              <w:jc w:val="left"/>
              <w:rPr>
                <w:rFonts w:ascii="Times New Roman" w:hAnsi="Times New Roman" w:eastAsia="仿宋_GB2312" w:cs="Times New Roman"/>
                <w:color w:val="000000"/>
                <w:kern w:val="2"/>
                <w:sz w:val="24"/>
                <w:szCs w:val="24"/>
                <w:u w:color="000000"/>
                <w:lang w:val="en-US" w:eastAsia="zh-CN" w:bidi="ar-SA"/>
              </w:rPr>
            </w:pPr>
            <w:r>
              <w:rPr>
                <w:rFonts w:hint="eastAsia" w:ascii="Arial Unicode MS" w:hAnsi="Arial Unicode MS" w:eastAsia="仿宋_GB2312" w:cs="Arial Unicode MS"/>
                <w:color w:val="000000"/>
                <w:kern w:val="2"/>
                <w:sz w:val="24"/>
                <w:szCs w:val="24"/>
                <w:u w:color="000000"/>
                <w:lang w:val="en-US" w:eastAsia="zh-CN" w:bidi="ar-SA"/>
              </w:rPr>
              <w:t>2.……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2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  <w:t>2</w:t>
            </w: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5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2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  <w:t>3</w:t>
            </w: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5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2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  <w:t>4</w:t>
            </w: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5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2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  <w:t>……</w:t>
            </w: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5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2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</w:tr>
    </w:tbl>
    <w:p>
      <w:pPr>
        <w:widowControl/>
        <w:kinsoku/>
        <w:autoSpaceDE/>
        <w:autoSpaceDN/>
        <w:spacing w:before="120" w:beforeLines="50"/>
        <w:ind w:firstLine="360" w:firstLineChars="200"/>
        <w:jc w:val="left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18"/>
          <w:szCs w:val="18"/>
          <w:u w:color="000000"/>
          <w:lang w:val="zh-TW" w:eastAsia="zh-TW"/>
        </w:rPr>
        <w:t>注：</w:t>
      </w:r>
      <w:r>
        <w:rPr>
          <w:rFonts w:hint="eastAsia" w:ascii="Times New Roman" w:hAnsi="Times New Roman" w:eastAsia="Arial Unicode MS" w:cs="Arial Unicode MS"/>
          <w:snapToGrid/>
          <w:kern w:val="2"/>
          <w:sz w:val="18"/>
          <w:szCs w:val="18"/>
          <w:u w:color="000000"/>
          <w:lang w:eastAsia="zh-CN"/>
        </w:rPr>
        <w:t>1.</w:t>
      </w:r>
      <w:r>
        <w:rPr>
          <w:rFonts w:hint="eastAsia" w:ascii="仿宋_GB2312" w:hAnsi="仿宋_GB2312" w:eastAsia="仿宋_GB2312" w:cs="仿宋_GB2312"/>
          <w:snapToGrid/>
          <w:kern w:val="2"/>
          <w:sz w:val="18"/>
          <w:szCs w:val="18"/>
          <w:u w:color="000000"/>
          <w:lang w:val="zh-TW" w:eastAsia="zh-TW"/>
        </w:rPr>
        <w:t>推荐的卓越级智能工厂项目按优先次序排名；</w:t>
      </w:r>
      <w:r>
        <w:rPr>
          <w:rFonts w:hint="eastAsia" w:ascii="Times New Roman" w:hAnsi="Times New Roman" w:eastAsia="Arial Unicode MS" w:cs="Arial Unicode MS"/>
          <w:snapToGrid/>
          <w:kern w:val="2"/>
          <w:sz w:val="18"/>
          <w:szCs w:val="18"/>
          <w:u w:color="000000"/>
          <w:lang w:eastAsia="zh-CN"/>
        </w:rPr>
        <w:t>2.</w:t>
      </w:r>
      <w:r>
        <w:rPr>
          <w:rFonts w:hint="eastAsia" w:ascii="仿宋_GB2312" w:hAnsi="仿宋_GB2312" w:eastAsia="仿宋_GB2312" w:cs="仿宋_GB2312"/>
          <w:snapToGrid/>
          <w:kern w:val="2"/>
          <w:sz w:val="18"/>
          <w:szCs w:val="18"/>
          <w:u w:color="000000"/>
          <w:lang w:val="zh-TW" w:eastAsia="zh-TW"/>
        </w:rPr>
        <w:t>推荐数量不超过通知中规定的上限。</w:t>
      </w:r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00007A87" w:usb1="80000000" w:usb2="00000008" w:usb3="00000000" w:csb0="400001FF" w:csb1="FFFF0000"/>
  </w:font>
  <w:font w:name="宋体">
    <w:altName w:val="方正书宋_GBK"/>
    <w:panose1 w:val="02010600030101010101"/>
    <w:charset w:val="50"/>
    <w:family w:val="auto"/>
    <w:pitch w:val="default"/>
    <w:sig w:usb0="00000000" w:usb1="00000000" w:usb2="00000006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altName w:val="Times New Roman"/>
    <w:panose1 w:val="020B0604020202020204"/>
    <w:charset w:val="00"/>
    <w:family w:val="roman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PMingLiU">
    <w:altName w:val="Droid Sans Fallback"/>
    <w:panose1 w:val="02010601000101010101"/>
    <w:charset w:val="88"/>
    <w:family w:val="auto"/>
    <w:pitch w:val="default"/>
    <w:sig w:usb0="00000000" w:usb1="00000000" w:usb2="00000010" w:usb3="00000000" w:csb0="0010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