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82B77">
      <w:pPr>
        <w:keepNext w:val="0"/>
        <w:keepLines w:val="0"/>
        <w:spacing w:before="0" w:after="0" w:line="560" w:lineRule="exact"/>
        <w:ind w:firstLine="0" w:firstLineChars="0"/>
        <w:jc w:val="left"/>
        <w:outlineLvl w:val="9"/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eastAsia="方正黑体_GBK" w:cs="Times New Roman"/>
          <w:color w:val="auto"/>
          <w:sz w:val="32"/>
          <w:szCs w:val="32"/>
          <w:highlight w:val="none"/>
          <w:lang w:val="en-US" w:eastAsia="zh-CN"/>
        </w:rPr>
        <w:t>4</w:t>
      </w:r>
    </w:p>
    <w:p w14:paraId="4223C3E9">
      <w:pPr>
        <w:widowControl w:val="0"/>
        <w:spacing w:line="240" w:lineRule="auto"/>
        <w:ind w:firstLine="0" w:firstLineChars="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方正小标宋_GBK" w:cs="Times New Roman"/>
          <w:sz w:val="44"/>
          <w:szCs w:val="44"/>
          <w:u w:val="none"/>
          <w:lang w:val="en-US" w:eastAsia="zh-CN"/>
        </w:rPr>
        <w:t>安徽省科技服务业创新发展集聚区</w:t>
      </w:r>
      <w:r>
        <w:rPr>
          <w:rFonts w:hint="eastAsia" w:eastAsia="方正小标宋_GBK" w:cs="Times New Roman"/>
          <w:color w:val="auto"/>
          <w:sz w:val="44"/>
          <w:szCs w:val="44"/>
          <w:highlight w:val="none"/>
          <w:lang w:val="en-US" w:eastAsia="zh-CN"/>
        </w:rPr>
        <w:t>申报书</w:t>
      </w:r>
    </w:p>
    <w:tbl>
      <w:tblPr>
        <w:tblStyle w:val="3"/>
        <w:tblW w:w="92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020"/>
        <w:gridCol w:w="1016"/>
        <w:gridCol w:w="812"/>
        <w:gridCol w:w="1038"/>
        <w:gridCol w:w="1177"/>
        <w:gridCol w:w="335"/>
        <w:gridCol w:w="877"/>
        <w:gridCol w:w="103"/>
        <w:gridCol w:w="1409"/>
      </w:tblGrid>
      <w:tr w14:paraId="5834C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74C8FE3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申报主体</w:t>
            </w:r>
          </w:p>
        </w:tc>
        <w:tc>
          <w:tcPr>
            <w:tcW w:w="0" w:type="auto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429EC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（xx市xx县/市/区/开发区）</w:t>
            </w:r>
          </w:p>
        </w:tc>
      </w:tr>
      <w:tr w14:paraId="1FB98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1E1CE3F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申报类型</w:t>
            </w:r>
          </w:p>
        </w:tc>
        <w:tc>
          <w:tcPr>
            <w:tcW w:w="0" w:type="auto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6BA85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综合型/特色型（明确具体领域）</w:t>
            </w:r>
          </w:p>
        </w:tc>
      </w:tr>
      <w:tr w14:paraId="1C0DD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6B9705E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CEC38">
            <w:pPr>
              <w:keepNext w:val="0"/>
              <w:keepLines w:val="0"/>
              <w:widowControl w:val="0"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2E69D">
            <w:pPr>
              <w:keepNext w:val="0"/>
              <w:keepLines w:val="0"/>
              <w:widowControl w:val="0"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60E30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3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C4C01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县（市、区）或省级以上开发区负责同志</w:t>
            </w:r>
          </w:p>
        </w:tc>
      </w:tr>
      <w:tr w14:paraId="7B46A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E7E2117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A9B53">
            <w:pPr>
              <w:keepNext w:val="0"/>
              <w:keepLines w:val="0"/>
              <w:widowControl w:val="0"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C35D1">
            <w:pPr>
              <w:keepNext w:val="0"/>
              <w:keepLines w:val="0"/>
              <w:widowControl w:val="0"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A46DF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3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C2AA3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县（市、区）或省级以上开发区科技部门负责同志</w:t>
            </w:r>
          </w:p>
        </w:tc>
      </w:tr>
      <w:tr w14:paraId="2E098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35004B7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20609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0253C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7EDE9"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固话</w:t>
            </w:r>
          </w:p>
        </w:tc>
        <w:tc>
          <w:tcPr>
            <w:tcW w:w="1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660E3"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53EEA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</w:t>
            </w: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0661E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181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2A22EB9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EEE23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21C00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50B36"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传真</w:t>
            </w:r>
          </w:p>
        </w:tc>
        <w:tc>
          <w:tcPr>
            <w:tcW w:w="1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BF0E3"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9B519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0FB69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1B7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2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2B477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主要定量指标</w:t>
            </w:r>
          </w:p>
        </w:tc>
        <w:tc>
          <w:tcPr>
            <w:tcW w:w="313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9B72D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指标名称</w:t>
            </w:r>
          </w:p>
        </w:tc>
        <w:tc>
          <w:tcPr>
            <w:tcW w:w="10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9A84D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3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9C4C1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年度目标</w:t>
            </w:r>
          </w:p>
        </w:tc>
      </w:tr>
      <w:tr w14:paraId="38AEF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5A857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FBDC6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0376E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47EB0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E07EA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E233E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</w:tr>
      <w:tr w14:paraId="52583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76F2E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6F16A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规模以上科技服务业企业数（个）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18452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9CD44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8E43D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83963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3C0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92547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A6C71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当年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规模以上科技服务业企业营业收入总额（亿元）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DE0DB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84C9E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35C18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C585F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093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B78F1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2F32E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当年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规模以上科技服务业企业利润总额（亿元）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C7AD2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29616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060D3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AC9F8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B54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4A46C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98549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从业人员数量（人）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F4672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19E8B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4E911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E1E8D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CD9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B53D9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C93FD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当年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科技服务业固定资产新增投资额（亿元）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CD977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AE320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D039D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F0FF9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F07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82ECF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0A0EA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当年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规模以上科技服务业企业R&amp;D经费支出总额（亿元）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659E4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C36D3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3F2A4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C8EFA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371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50AA3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913BB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国家级创新平台载体数量（家）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59065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AE3BC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E094E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3BA82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D07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95EE2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9F6A7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省级创新平台载体数量（家）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E9589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0D818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A9C0B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2A44E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0EA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0038B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4D846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从业人员每万人发明专利拥有量（个）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D8DBF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D05C5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93275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8FCD8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664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912F2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7BDA3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获得省级以上科技进步奖数量（个）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E2985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D0DE5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B001D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E3B87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8A6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A071C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32856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当年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技术合同成交额（亿元）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FE57D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70408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55AFC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AB668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379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BCEA0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7280B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优质企业数量（个）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D2C91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4585A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BADFA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8E580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C22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F9197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7B43D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当年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招引科技服务业企业数量（个）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2320D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CD455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A455E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D7DC5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10B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E7B84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56DBB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技术经理人数量（个）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082F2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41656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BE983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1C25A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35B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43A29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EBEAA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当年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利用外资规模（亿元）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AED88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ECCEA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261AD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F5B23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840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16ECC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51568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牵头或参与制定国际/国家/行业标准数量（个）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930FD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B6239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E5928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9B6D4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D2B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A2099">
            <w:p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主要定性指标</w:t>
            </w: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67BA1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CESI仿宋-GB2312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（略，详见附件</w:t>
            </w:r>
            <w:r>
              <w:rPr>
                <w:rFonts w:hint="eastAsia" w:eastAsia="CESI仿宋-GB2312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CESI仿宋-GB2312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《安徽省科技服务业创新发展集聚区建设指标表》）</w:t>
            </w:r>
          </w:p>
        </w:tc>
        <w:tc>
          <w:tcPr>
            <w:tcW w:w="49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C5191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CESI仿宋-GB2312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（略，现状及目标在建设方案</w:t>
            </w:r>
            <w:r>
              <w:rPr>
                <w:rFonts w:hint="eastAsia" w:eastAsia="CESI仿宋-GB2312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中</w:t>
            </w:r>
            <w:r>
              <w:rPr>
                <w:rFonts w:hint="eastAsia" w:ascii="Times New Roman" w:hAnsi="Times New Roman" w:eastAsia="CESI仿宋-GB2312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分别阐明）</w:t>
            </w:r>
          </w:p>
        </w:tc>
      </w:tr>
      <w:tr w14:paraId="21910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</w:trPr>
        <w:tc>
          <w:tcPr>
            <w:tcW w:w="0" w:type="auto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6050C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（申报主体人民政府或开发区管委会意见）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（盖章）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年  月  日</w:t>
            </w:r>
          </w:p>
        </w:tc>
      </w:tr>
      <w:tr w14:paraId="44F6D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</w:trPr>
        <w:tc>
          <w:tcPr>
            <w:tcW w:w="0" w:type="auto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0F76A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（申报主体所在市科技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局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意见）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（盖章）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年  月  日</w:t>
            </w:r>
          </w:p>
        </w:tc>
      </w:tr>
    </w:tbl>
    <w:p w14:paraId="052CFDA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Lines="0" w:beforeAutospacing="0" w:after="0" w:afterLines="0" w:afterAutospacing="0" w:line="400" w:lineRule="exact"/>
        <w:ind w:right="0" w:rightChars="0" w:firstLine="0" w:firstLineChars="0"/>
        <w:jc w:val="left"/>
        <w:textAlignment w:val="auto"/>
        <w:rPr>
          <w:rFonts w:hint="eastAsia" w:ascii="Times New Roman" w:hAnsi="Times New Roman" w:eastAsia="方正楷体_GBK" w:cs="Times New Roman"/>
          <w:color w:val="auto"/>
          <w:kern w:val="2"/>
          <w:sz w:val="28"/>
          <w:szCs w:val="28"/>
          <w:highlight w:val="none"/>
          <w:lang w:val="en-US" w:eastAsia="zh-CN"/>
        </w:rPr>
      </w:pPr>
    </w:p>
    <w:p w14:paraId="26711F1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方正仿宋_GBK"/>
    <w:panose1 w:val="02000500000000000000"/>
    <w:charset w:val="00"/>
    <w:family w:val="auto"/>
    <w:pitch w:val="default"/>
    <w:sig w:usb0="00000000" w:usb1="00000000" w:usb2="00000010" w:usb3="00000000" w:csb0="0004000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